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2" w:rsidRPr="001E5091" w:rsidRDefault="004841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E5091">
        <w:rPr>
          <w:rFonts w:ascii="Times New Roman" w:hAnsi="Times New Roman" w:cs="Times New Roman"/>
        </w:rPr>
        <w:t xml:space="preserve">Проект </w:t>
      </w:r>
      <w:r w:rsidR="00096372" w:rsidRPr="001E5091">
        <w:rPr>
          <w:rFonts w:ascii="Times New Roman" w:hAnsi="Times New Roman" w:cs="Times New Roman"/>
        </w:rPr>
        <w:t>договора</w:t>
      </w:r>
    </w:p>
    <w:p w:rsidR="00096372" w:rsidRPr="001E5091" w:rsidRDefault="000963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484145" w:rsidRPr="001E5091" w:rsidRDefault="00096372" w:rsidP="0048414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5091">
        <w:rPr>
          <w:rFonts w:ascii="Times New Roman" w:hAnsi="Times New Roman" w:cs="Times New Roman"/>
          <w:b/>
          <w:sz w:val="22"/>
          <w:szCs w:val="22"/>
        </w:rPr>
        <w:t>Договор обязательного страхования</w:t>
      </w:r>
      <w:r w:rsidR="00484145" w:rsidRPr="001E50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96372" w:rsidRPr="001E5091" w:rsidRDefault="00096372" w:rsidP="0048414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5091">
        <w:rPr>
          <w:rFonts w:ascii="Times New Roman" w:hAnsi="Times New Roman" w:cs="Times New Roman"/>
          <w:b/>
          <w:sz w:val="22"/>
          <w:szCs w:val="22"/>
        </w:rPr>
        <w:t>гражданской ответственности</w:t>
      </w:r>
      <w:r w:rsidR="00484145" w:rsidRPr="001E50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b/>
          <w:sz w:val="22"/>
          <w:szCs w:val="22"/>
        </w:rPr>
        <w:t>владельцев транспортных средств</w:t>
      </w:r>
      <w:r w:rsidR="00484145" w:rsidRPr="001E5091">
        <w:rPr>
          <w:rFonts w:ascii="Times New Roman" w:hAnsi="Times New Roman" w:cs="Times New Roman"/>
          <w:b/>
          <w:sz w:val="22"/>
          <w:szCs w:val="22"/>
        </w:rPr>
        <w:t>.</w:t>
      </w:r>
    </w:p>
    <w:p w:rsidR="00BE3997" w:rsidRPr="001E5091" w:rsidRDefault="00BE3997" w:rsidP="0048414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D7169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"___" __</w:t>
      </w:r>
      <w:r w:rsidR="00486D14" w:rsidRPr="001E5091">
        <w:rPr>
          <w:rFonts w:ascii="Times New Roman" w:hAnsi="Times New Roman" w:cs="Times New Roman"/>
          <w:sz w:val="22"/>
          <w:szCs w:val="22"/>
        </w:rPr>
        <w:t>___</w:t>
      </w:r>
      <w:r w:rsidRPr="001E5091">
        <w:rPr>
          <w:rFonts w:ascii="Times New Roman" w:hAnsi="Times New Roman" w:cs="Times New Roman"/>
          <w:sz w:val="22"/>
          <w:szCs w:val="22"/>
        </w:rPr>
        <w:t>_________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201</w:t>
      </w:r>
      <w:r w:rsidR="00486D14" w:rsidRPr="001E5091">
        <w:rPr>
          <w:rFonts w:ascii="Times New Roman" w:hAnsi="Times New Roman" w:cs="Times New Roman"/>
          <w:sz w:val="22"/>
          <w:szCs w:val="22"/>
        </w:rPr>
        <w:t>_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 г.        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1E5091">
        <w:rPr>
          <w:rFonts w:ascii="Times New Roman" w:hAnsi="Times New Roman" w:cs="Times New Roman"/>
          <w:sz w:val="22"/>
          <w:szCs w:val="22"/>
        </w:rPr>
        <w:t xml:space="preserve">  </w:t>
      </w:r>
      <w:r w:rsidR="00486D14" w:rsidRPr="001E509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г. </w:t>
      </w:r>
      <w:r w:rsidR="00484145" w:rsidRPr="001E5091">
        <w:rPr>
          <w:rFonts w:ascii="Times New Roman" w:hAnsi="Times New Roman" w:cs="Times New Roman"/>
          <w:sz w:val="22"/>
          <w:szCs w:val="22"/>
        </w:rPr>
        <w:t>Королев</w:t>
      </w:r>
    </w:p>
    <w:p w:rsidR="00BE3997" w:rsidRPr="001E5091" w:rsidRDefault="00BE3997" w:rsidP="0048414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484145" w:rsidP="004841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АО «</w:t>
      </w:r>
      <w:r w:rsidR="00F12D10">
        <w:rPr>
          <w:rFonts w:ascii="Times New Roman" w:hAnsi="Times New Roman" w:cs="Times New Roman"/>
          <w:sz w:val="22"/>
          <w:szCs w:val="22"/>
        </w:rPr>
        <w:t>МСК Энерго</w:t>
      </w:r>
      <w:r w:rsidRPr="001E5091">
        <w:rPr>
          <w:rFonts w:ascii="Times New Roman" w:hAnsi="Times New Roman" w:cs="Times New Roman"/>
          <w:sz w:val="22"/>
          <w:szCs w:val="22"/>
        </w:rPr>
        <w:t>»</w:t>
      </w:r>
      <w:r w:rsidR="00096372" w:rsidRPr="001E5091">
        <w:rPr>
          <w:rFonts w:ascii="Times New Roman" w:hAnsi="Times New Roman" w:cs="Times New Roman"/>
          <w:sz w:val="22"/>
          <w:szCs w:val="22"/>
        </w:rPr>
        <w:t>, именуемое  в дальнейшем</w:t>
      </w:r>
      <w:r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"Страхователь", в лице </w:t>
      </w:r>
      <w:r w:rsidR="001E5091" w:rsidRPr="001E5091">
        <w:rPr>
          <w:rFonts w:ascii="Times New Roman" w:hAnsi="Times New Roman" w:cs="Times New Roman"/>
          <w:sz w:val="22"/>
          <w:szCs w:val="22"/>
        </w:rPr>
        <w:t xml:space="preserve">Генерального </w:t>
      </w:r>
      <w:r w:rsidRPr="001E5091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F12D10">
        <w:rPr>
          <w:rFonts w:ascii="Times New Roman" w:hAnsi="Times New Roman" w:cs="Times New Roman"/>
          <w:sz w:val="22"/>
          <w:szCs w:val="22"/>
        </w:rPr>
        <w:t>Борисенкова</w:t>
      </w:r>
      <w:r w:rsidR="00FF27D3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F12D10">
        <w:rPr>
          <w:rFonts w:ascii="Times New Roman" w:hAnsi="Times New Roman" w:cs="Times New Roman"/>
          <w:sz w:val="22"/>
          <w:szCs w:val="22"/>
        </w:rPr>
        <w:t>Вячеслава</w:t>
      </w:r>
      <w:r w:rsidR="00486D14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F12D10">
        <w:rPr>
          <w:rFonts w:ascii="Times New Roman" w:hAnsi="Times New Roman" w:cs="Times New Roman"/>
          <w:sz w:val="22"/>
          <w:szCs w:val="22"/>
        </w:rPr>
        <w:t>Александрович</w:t>
      </w:r>
      <w:r w:rsidR="00486D14" w:rsidRPr="001E5091">
        <w:rPr>
          <w:rFonts w:ascii="Times New Roman" w:hAnsi="Times New Roman" w:cs="Times New Roman"/>
          <w:sz w:val="22"/>
          <w:szCs w:val="22"/>
        </w:rPr>
        <w:t>а</w:t>
      </w:r>
      <w:r w:rsidR="0084438D" w:rsidRPr="001E5091">
        <w:rPr>
          <w:rFonts w:ascii="Times New Roman" w:hAnsi="Times New Roman" w:cs="Times New Roman"/>
          <w:sz w:val="22"/>
          <w:szCs w:val="22"/>
        </w:rPr>
        <w:t>, действующего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 на</w:t>
      </w:r>
      <w:r w:rsidRPr="001E5091">
        <w:rPr>
          <w:rFonts w:ascii="Times New Roman" w:hAnsi="Times New Roman" w:cs="Times New Roman"/>
          <w:sz w:val="22"/>
          <w:szCs w:val="22"/>
        </w:rPr>
        <w:t xml:space="preserve"> основании </w:t>
      </w:r>
      <w:r w:rsidR="0084438D" w:rsidRPr="001E5091">
        <w:rPr>
          <w:rFonts w:ascii="Times New Roman" w:hAnsi="Times New Roman" w:cs="Times New Roman"/>
          <w:sz w:val="22"/>
          <w:szCs w:val="22"/>
        </w:rPr>
        <w:t>Устава</w:t>
      </w:r>
      <w:r w:rsidRPr="001E5091">
        <w:rPr>
          <w:rFonts w:ascii="Times New Roman" w:hAnsi="Times New Roman" w:cs="Times New Roman"/>
          <w:sz w:val="22"/>
          <w:szCs w:val="22"/>
        </w:rPr>
        <w:t xml:space="preserve">, и </w:t>
      </w:r>
      <w:r w:rsidR="00096372" w:rsidRPr="001E5091">
        <w:rPr>
          <w:rFonts w:ascii="Times New Roman" w:hAnsi="Times New Roman" w:cs="Times New Roman"/>
          <w:sz w:val="22"/>
          <w:szCs w:val="22"/>
        </w:rPr>
        <w:t>____________________________________________,</w:t>
      </w:r>
      <w:r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096372" w:rsidRPr="001E5091">
        <w:rPr>
          <w:rFonts w:ascii="Times New Roman" w:hAnsi="Times New Roman" w:cs="Times New Roman"/>
          <w:sz w:val="22"/>
          <w:szCs w:val="22"/>
        </w:rPr>
        <w:t>именуемое в дальнейшем "Страховщик", в лице ________________________,</w:t>
      </w:r>
      <w:r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096372" w:rsidRPr="001E5091">
        <w:rPr>
          <w:rFonts w:ascii="Times New Roman" w:hAnsi="Times New Roman" w:cs="Times New Roman"/>
          <w:sz w:val="22"/>
          <w:szCs w:val="22"/>
        </w:rPr>
        <w:t>действующ___ на основании ________</w:t>
      </w:r>
      <w:r w:rsidRPr="001E5091">
        <w:rPr>
          <w:rFonts w:ascii="Times New Roman" w:hAnsi="Times New Roman" w:cs="Times New Roman"/>
          <w:sz w:val="22"/>
          <w:szCs w:val="22"/>
        </w:rPr>
        <w:t xml:space="preserve">_________, с другой стороны, 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заключили  настоящий </w:t>
      </w:r>
      <w:r w:rsidRPr="001E5091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1E5091" w:rsidRPr="001E5091">
        <w:rPr>
          <w:rFonts w:ascii="Times New Roman" w:hAnsi="Times New Roman" w:cs="Times New Roman"/>
          <w:sz w:val="22"/>
          <w:szCs w:val="22"/>
        </w:rPr>
        <w:t xml:space="preserve">в соответствии с Протоколом заседания закупочной комиссии № </w:t>
      </w:r>
      <w:r w:rsidR="001E5091" w:rsidRPr="001E5091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1E5091" w:rsidRPr="001E5091">
        <w:rPr>
          <w:rFonts w:ascii="Times New Roman" w:hAnsi="Times New Roman" w:cs="Times New Roman"/>
          <w:sz w:val="22"/>
          <w:szCs w:val="22"/>
          <w:u w:val="single"/>
        </w:rPr>
        <w:tab/>
      </w:r>
      <w:r w:rsidR="001E5091" w:rsidRPr="001E5091">
        <w:rPr>
          <w:rFonts w:ascii="Times New Roman" w:hAnsi="Times New Roman" w:cs="Times New Roman"/>
          <w:sz w:val="22"/>
          <w:szCs w:val="22"/>
        </w:rPr>
        <w:t>от</w:t>
      </w:r>
      <w:r w:rsidR="001E5091" w:rsidRPr="001E5091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             </w:t>
      </w:r>
      <w:r w:rsidR="001E5091" w:rsidRPr="001E5091">
        <w:rPr>
          <w:rFonts w:ascii="Times New Roman" w:hAnsi="Times New Roman" w:cs="Times New Roman"/>
          <w:sz w:val="22"/>
          <w:szCs w:val="22"/>
        </w:rPr>
        <w:t>201</w:t>
      </w:r>
      <w:r w:rsidR="00F12D10">
        <w:rPr>
          <w:rFonts w:ascii="Times New Roman" w:hAnsi="Times New Roman" w:cs="Times New Roman"/>
          <w:sz w:val="22"/>
          <w:szCs w:val="22"/>
        </w:rPr>
        <w:t xml:space="preserve">7 </w:t>
      </w:r>
      <w:r w:rsidR="001E5091" w:rsidRPr="001E5091">
        <w:rPr>
          <w:rFonts w:ascii="Times New Roman" w:hAnsi="Times New Roman" w:cs="Times New Roman"/>
          <w:sz w:val="22"/>
          <w:szCs w:val="22"/>
        </w:rPr>
        <w:t>г., (закупка № ________), в дальнейшем «Договор», о нижеследующем</w:t>
      </w:r>
      <w:r w:rsidR="00096372" w:rsidRPr="001E5091">
        <w:rPr>
          <w:rFonts w:ascii="Times New Roman" w:hAnsi="Times New Roman" w:cs="Times New Roman"/>
          <w:sz w:val="22"/>
          <w:szCs w:val="22"/>
        </w:rPr>
        <w:t>.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 w:rsidP="0048414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84145" w:rsidRPr="001E5091" w:rsidRDefault="0048414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84145" w:rsidRPr="001E5091" w:rsidRDefault="00096372" w:rsidP="004841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1.1.  </w:t>
      </w:r>
      <w:r w:rsidR="00484145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 xml:space="preserve">  заключается  с  целью  защиты  имущественных  интересов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юридических    и   физических   лиц,   связанных   с   риском   гражданской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ответственности   владельца   транспортного   средства  по  обязательствам,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возникающим  вследствие  причинения  вреда  жизни,  здоровью  или </w:t>
      </w:r>
      <w:r w:rsidR="00484145" w:rsidRPr="001E5091">
        <w:rPr>
          <w:rFonts w:ascii="Times New Roman" w:hAnsi="Times New Roman" w:cs="Times New Roman"/>
          <w:sz w:val="22"/>
          <w:szCs w:val="22"/>
        </w:rPr>
        <w:t>и</w:t>
      </w:r>
      <w:r w:rsidRPr="001E5091">
        <w:rPr>
          <w:rFonts w:ascii="Times New Roman" w:hAnsi="Times New Roman" w:cs="Times New Roman"/>
          <w:sz w:val="22"/>
          <w:szCs w:val="22"/>
        </w:rPr>
        <w:t>муществу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потерпевших   при   использовании   транспортного  средства  на  территории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484145" w:rsidRPr="001E5091" w:rsidRDefault="00096372" w:rsidP="004841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1.2.  Страхованию  подлежат транспортные средства согласно приложению </w:t>
      </w:r>
      <w:r w:rsidR="00FF27D3" w:rsidRPr="001E5091">
        <w:rPr>
          <w:rFonts w:ascii="Times New Roman" w:hAnsi="Times New Roman" w:cs="Times New Roman"/>
          <w:sz w:val="22"/>
          <w:szCs w:val="22"/>
        </w:rPr>
        <w:t xml:space="preserve">№ 1 </w:t>
      </w:r>
      <w:r w:rsidRPr="001E5091">
        <w:rPr>
          <w:rFonts w:ascii="Times New Roman" w:hAnsi="Times New Roman" w:cs="Times New Roman"/>
          <w:sz w:val="22"/>
          <w:szCs w:val="22"/>
        </w:rPr>
        <w:t>к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настоящему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у, являющиеся его неотъемлемой частью.</w:t>
      </w:r>
    </w:p>
    <w:p w:rsidR="00484145" w:rsidRPr="001E5091" w:rsidRDefault="00096372" w:rsidP="004841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1.3. Лица, допущенные к управлению ТС: неограниченное количество.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 w:rsidP="0048414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2. Условия договора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84145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2.1. Страховым случаем является наступление гражданской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484145" w:rsidRPr="001E5091">
        <w:rPr>
          <w:rFonts w:ascii="Times New Roman" w:hAnsi="Times New Roman" w:cs="Times New Roman"/>
          <w:sz w:val="22"/>
          <w:szCs w:val="22"/>
        </w:rPr>
        <w:t>о</w:t>
      </w:r>
      <w:r w:rsidRPr="001E5091">
        <w:rPr>
          <w:rFonts w:ascii="Times New Roman" w:hAnsi="Times New Roman" w:cs="Times New Roman"/>
          <w:sz w:val="22"/>
          <w:szCs w:val="22"/>
        </w:rPr>
        <w:t>тветственности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Страхователя,   иных  лиц,  риск  ответственности  которых  застрахован  по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настоящему 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у,  за  причинение  вреда жизни, здоровью или имуществу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потерпевших   при   использовании   транспортного  средства  на  территории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Российской  Федерации,  которое  влечет  за  собой  обязанность Страховщика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произвести страховую выплату.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2.2. Не возмещается вред, причиненный вследствие: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а) непреодолимой силы либо умысла потерпевшего;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б) воздействия ядерного взрыва, радиации или радиоактивного заражения;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в) военных действий, а также маневров или иных военных мероприятий;</w:t>
      </w:r>
    </w:p>
    <w:p w:rsidR="00484145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г) гражданской войны, народных волнений или забастовок.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2.3.   Не   относится   к  страховым  случаям  наступление  гражданской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ответственности владельцев транспортных средств вследствие: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а) причинения вреда при использовании иного транспортного средства, чем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то, которое указано в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е;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б)   причинения  морального  вреда  или  возникновения  обязанности  по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возмещению упущенной выгоды;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в)  причинения  вреда  при  использовании  транспортных  средств в ходе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соревнований,  испытаний или учебной езды в специально отведенных для этого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местах;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г) загрязнения окружающей природной среды;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д)  причинения  вреда в результате воздействия перевозимого груза, если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риск   такой   ответственности   подлежит   обязательному   страхованию   в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соответствии с законом о соответствующем виде обязательного страхования;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е)  причинения  вреда  жизни или здоровью работников при исполнении ими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трудовых  обязанностей, если этот вред подлежит возмещению в соответствии с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законом  о соответствующем виде обязательного страхования или обязательного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социального страхования;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ж)   возникновения  обязанности  по  возмещению  работодателю  убытков,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вызванных причинением вреда работнику;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lastRenderedPageBreak/>
        <w:t xml:space="preserve">    з)  причинения водителем вреда управляемому им транспортному средству и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прицепу   к   нему,   перевозимому  в  них  грузу,  установленному  на  них</w:t>
      </w:r>
      <w:r w:rsidR="00C7552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оборудованию;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и) причинения вреда при погрузке груза 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на транспортное средство или его </w:t>
      </w:r>
      <w:r w:rsidRPr="001E5091">
        <w:rPr>
          <w:rFonts w:ascii="Times New Roman" w:hAnsi="Times New Roman" w:cs="Times New Roman"/>
          <w:sz w:val="22"/>
          <w:szCs w:val="22"/>
        </w:rPr>
        <w:t>разгрузке;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к)  причинения  вреда при движении транспортного средства по </w:t>
      </w:r>
      <w:r w:rsidR="00484145" w:rsidRPr="001E5091">
        <w:rPr>
          <w:rFonts w:ascii="Times New Roman" w:hAnsi="Times New Roman" w:cs="Times New Roman"/>
          <w:sz w:val="22"/>
          <w:szCs w:val="22"/>
        </w:rPr>
        <w:t>в</w:t>
      </w:r>
      <w:r w:rsidRPr="001E5091">
        <w:rPr>
          <w:rFonts w:ascii="Times New Roman" w:hAnsi="Times New Roman" w:cs="Times New Roman"/>
          <w:sz w:val="22"/>
          <w:szCs w:val="22"/>
        </w:rPr>
        <w:t>нутренней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территории организации;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л)   повреждения   или  уничтожения  антикварных  и  других  уникальных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предметов,  зданий  и  сооружений,  имеющих  историко-культурное  значение,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изделий  из  драгоценных  металлов  и драгоценных и полудрагоценных камней,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наличных  денег,  ценных  бумаг,  предметов  религиозного  культа,  а также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произведений    науки,    литературы    и    искусства,   других   объектов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интеллектуальной собственности;</w:t>
      </w:r>
    </w:p>
    <w:p w:rsidR="00096372" w:rsidRPr="001E5091" w:rsidRDefault="00096372" w:rsidP="00C755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м)   возникновения   обязанности   владельца   транспортного   средства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возместить    вред    в    части,   превышающей   размер   ответственности,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предусмотренный  </w:t>
      </w:r>
      <w:hyperlink r:id="rId7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главой  59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  Гражданского  кодекса  Российской Федерации (в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случае  если  более  высокий  размер ответственности установлен федеральным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законом или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ом).</w:t>
      </w:r>
    </w:p>
    <w:p w:rsidR="003B138F" w:rsidRPr="001E5091" w:rsidRDefault="00096372" w:rsidP="003B138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2.4. </w:t>
      </w:r>
      <w:r w:rsidR="003B138F" w:rsidRPr="001E5091">
        <w:rPr>
          <w:rFonts w:ascii="Times New Roman" w:hAnsi="Times New Roman" w:cs="Times New Roman"/>
          <w:sz w:val="22"/>
          <w:szCs w:val="22"/>
        </w:rPr>
        <w:t>«Страховая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составляет:</w:t>
      </w:r>
    </w:p>
    <w:p w:rsidR="003B138F" w:rsidRPr="001E5091" w:rsidRDefault="003B138F" w:rsidP="003B138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а) в части возмещения вреда, причиненного жизни или здоровью каждого потерпевшего не более 160 тысяч рублей;</w:t>
      </w:r>
    </w:p>
    <w:p w:rsidR="003B138F" w:rsidRPr="001E5091" w:rsidRDefault="003B138F" w:rsidP="003B13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б) в части возмещения вреда, причиненного имуществу каждого потерпевшего, 400 тысяч рублей.»</w:t>
      </w:r>
    </w:p>
    <w:p w:rsidR="00096372" w:rsidRPr="001E5091" w:rsidRDefault="00096372" w:rsidP="003B13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2.5.</w:t>
      </w:r>
      <w:r w:rsidR="000E1AC7" w:rsidRPr="001E5091">
        <w:rPr>
          <w:rFonts w:ascii="Times New Roman" w:hAnsi="Times New Roman" w:cs="Times New Roman"/>
          <w:sz w:val="22"/>
          <w:szCs w:val="22"/>
        </w:rPr>
        <w:t xml:space="preserve"> Суммарная с</w:t>
      </w:r>
      <w:r w:rsidRPr="001E5091">
        <w:rPr>
          <w:rFonts w:ascii="Times New Roman" w:hAnsi="Times New Roman" w:cs="Times New Roman"/>
          <w:sz w:val="22"/>
          <w:szCs w:val="22"/>
        </w:rPr>
        <w:t xml:space="preserve">траховая премия </w:t>
      </w:r>
      <w:r w:rsidR="000E1AC7" w:rsidRPr="001E5091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Pr="001E5091">
        <w:rPr>
          <w:rFonts w:ascii="Times New Roman" w:hAnsi="Times New Roman" w:cs="Times New Roman"/>
          <w:sz w:val="22"/>
          <w:szCs w:val="22"/>
        </w:rPr>
        <w:t xml:space="preserve">____ (__________) рублей ____ копеек </w:t>
      </w:r>
      <w:r w:rsidR="000E1AC7" w:rsidRPr="001E5091">
        <w:rPr>
          <w:rFonts w:ascii="Times New Roman" w:hAnsi="Times New Roman" w:cs="Times New Roman"/>
          <w:sz w:val="22"/>
          <w:szCs w:val="22"/>
        </w:rPr>
        <w:t xml:space="preserve">и </w:t>
      </w:r>
      <w:r w:rsidRPr="001E5091">
        <w:rPr>
          <w:rFonts w:ascii="Times New Roman" w:hAnsi="Times New Roman" w:cs="Times New Roman"/>
          <w:sz w:val="22"/>
          <w:szCs w:val="22"/>
        </w:rPr>
        <w:t>уплачивается</w:t>
      </w:r>
      <w:r w:rsidR="000E1AC7" w:rsidRPr="001E5091">
        <w:rPr>
          <w:rFonts w:ascii="Times New Roman" w:hAnsi="Times New Roman" w:cs="Times New Roman"/>
          <w:sz w:val="22"/>
          <w:szCs w:val="22"/>
        </w:rPr>
        <w:t xml:space="preserve"> по мере оформления каждого страхового полиса</w:t>
      </w:r>
    </w:p>
    <w:p w:rsidR="00096372" w:rsidRPr="001E5091" w:rsidRDefault="00096372" w:rsidP="00C75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безналичным перечислением</w:t>
      </w:r>
      <w:r w:rsidR="000E1AC7" w:rsidRPr="001E5091">
        <w:rPr>
          <w:rFonts w:ascii="Times New Roman" w:hAnsi="Times New Roman" w:cs="Times New Roman"/>
          <w:sz w:val="22"/>
          <w:szCs w:val="22"/>
        </w:rPr>
        <w:t xml:space="preserve"> в течение срока действия настоящего договора</w:t>
      </w:r>
      <w:r w:rsidRPr="001E5091">
        <w:rPr>
          <w:rFonts w:ascii="Times New Roman" w:hAnsi="Times New Roman" w:cs="Times New Roman"/>
          <w:sz w:val="22"/>
          <w:szCs w:val="22"/>
        </w:rPr>
        <w:t>.</w:t>
      </w:r>
    </w:p>
    <w:p w:rsidR="00096372" w:rsidRPr="001E5091" w:rsidRDefault="00096372" w:rsidP="00C75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2.6.    Документом,    удостоверяющим    осуществление    обязательного</w:t>
      </w:r>
    </w:p>
    <w:p w:rsidR="00096372" w:rsidRPr="001E5091" w:rsidRDefault="00096372" w:rsidP="00C75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страхования,  является  страховой  полис обязательного страхования, который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выдается  Страхователю  не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позднее  рабочего  дня,  следующего  за днем перечисления на расчетный счет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Страховщика страховой премии.</w:t>
      </w:r>
    </w:p>
    <w:p w:rsidR="00096372" w:rsidRPr="001E5091" w:rsidRDefault="00096372" w:rsidP="00C75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    2.7.   Определение   размера   страховой  выплаты  и  ее  осуществление</w:t>
      </w:r>
    </w:p>
    <w:p w:rsidR="00096372" w:rsidRPr="001E5091" w:rsidRDefault="00096372" w:rsidP="00C755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производится  в  порядке, установленном </w:t>
      </w:r>
      <w:r w:rsidR="00DF5CC7" w:rsidRPr="001E5091">
        <w:rPr>
          <w:rFonts w:ascii="Times New Roman" w:hAnsi="Times New Roman" w:cs="Times New Roman"/>
          <w:sz w:val="22"/>
          <w:szCs w:val="22"/>
        </w:rPr>
        <w:t>Положением Банка России от 19.09.2014 г. № 431-П «О правилах</w:t>
      </w:r>
      <w:r w:rsidRPr="001E5091">
        <w:rPr>
          <w:rFonts w:ascii="Times New Roman" w:hAnsi="Times New Roman" w:cs="Times New Roman"/>
          <w:sz w:val="22"/>
          <w:szCs w:val="22"/>
        </w:rPr>
        <w:t xml:space="preserve"> обязательного страхования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гражданской  ответственности в</w:t>
      </w:r>
      <w:r w:rsidR="00DF5CC7" w:rsidRPr="001E5091">
        <w:rPr>
          <w:rFonts w:ascii="Times New Roman" w:hAnsi="Times New Roman" w:cs="Times New Roman"/>
          <w:sz w:val="22"/>
          <w:szCs w:val="22"/>
        </w:rPr>
        <w:t>ладельцев транспортных средств»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484145" w:rsidP="0048414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3. Срок действия договора </w:t>
      </w:r>
    </w:p>
    <w:p w:rsidR="00E71CEC" w:rsidRPr="001E5091" w:rsidRDefault="00E71CE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 w:rsidP="00E71CE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3.1. </w:t>
      </w:r>
      <w:r w:rsidR="00484145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 xml:space="preserve"> обязательного страхования заключается на 1 год.</w:t>
      </w:r>
    </w:p>
    <w:p w:rsidR="00E71CEC" w:rsidRPr="001E5091" w:rsidRDefault="00096372" w:rsidP="00E71CE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3.2. </w:t>
      </w:r>
      <w:r w:rsidR="00484145" w:rsidRPr="001E5091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Pr="001E5091">
        <w:rPr>
          <w:rFonts w:ascii="Times New Roman" w:hAnsi="Times New Roman" w:cs="Times New Roman"/>
          <w:sz w:val="22"/>
          <w:szCs w:val="22"/>
        </w:rPr>
        <w:t xml:space="preserve"> вступает в силу в момент уплаты страховой премии.</w:t>
      </w:r>
    </w:p>
    <w:p w:rsidR="00096372" w:rsidRPr="001E5091" w:rsidRDefault="00096372" w:rsidP="00E71CE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3.3. Срок действия страховой защиты определяется в конкретном страховом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полисе, выданном Страхователю Страховщиком.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 w:rsidP="0048414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E71CEC" w:rsidRPr="001E5091" w:rsidRDefault="00E71CE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E71CEC" w:rsidP="00E71CE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4</w:t>
      </w:r>
      <w:r w:rsidR="00096372" w:rsidRPr="001E5091">
        <w:rPr>
          <w:rFonts w:ascii="Times New Roman" w:hAnsi="Times New Roman" w:cs="Times New Roman"/>
          <w:sz w:val="22"/>
          <w:szCs w:val="22"/>
        </w:rPr>
        <w:t>.1. Страховщик обязуется:</w:t>
      </w:r>
    </w:p>
    <w:p w:rsidR="00E71CEC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-  выдать  Страхователю   страховой  полис  с  приложением  следующих документов: </w:t>
      </w:r>
      <w:hyperlink r:id="rId8" w:history="1">
        <w:r w:rsidRPr="001E5091">
          <w:rPr>
            <w:rFonts w:ascii="Times New Roman" w:hAnsi="Times New Roman" w:cs="Times New Roman"/>
            <w:sz w:val="22"/>
            <w:szCs w:val="22"/>
          </w:rPr>
          <w:t>Правила</w:t>
        </w:r>
      </w:hyperlink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обязательного    страхования    гражданской    ответственности   владельцев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транспортных  средств,  специальный знак государственного образца, перечень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представителей  Страховщика  в  субъектах  Российской  Федерации и 2 бланка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извещения о дорожно-транспортном происшествии;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-   при   страховом   случае   произвести  страховую  выплату  в  срок,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установленный     </w:t>
      </w:r>
      <w:hyperlink r:id="rId9" w:history="1">
        <w:r w:rsidRPr="001E5091">
          <w:rPr>
            <w:rFonts w:ascii="Times New Roman" w:hAnsi="Times New Roman" w:cs="Times New Roman"/>
            <w:sz w:val="22"/>
            <w:szCs w:val="22"/>
          </w:rPr>
          <w:t>Правилами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     обязательного    страхования    гражданской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ответственности     владельцев     транспортных    средств,   утвержденными</w:t>
      </w:r>
      <w:r w:rsidR="000E1AC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DF5CC7" w:rsidRPr="001E5091">
        <w:rPr>
          <w:rFonts w:ascii="Times New Roman" w:hAnsi="Times New Roman" w:cs="Times New Roman"/>
          <w:sz w:val="22"/>
          <w:szCs w:val="22"/>
        </w:rPr>
        <w:t>Положением Банка России от 19.09.2014 г. № 431-П «О правилах обязательного страхования гражданской  ответственности владельцев транспортных средств»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-  возместить  расходы,  произведенные  Страхователем  при  наступлении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страхового  случая  для  предотвращения  или  уменьшения  убытков. Расходы,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произведенные  в  целях  уменьшения  убытков  (предоставление транспортного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средства  для  доставки  потерпевшего в дорожно-транспортном происшествии в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лечебное учреждение, участие в ликвидации последствий </w:t>
      </w:r>
      <w:r w:rsidRPr="001E5091">
        <w:rPr>
          <w:rFonts w:ascii="Times New Roman" w:hAnsi="Times New Roman" w:cs="Times New Roman"/>
          <w:sz w:val="22"/>
          <w:szCs w:val="22"/>
        </w:rPr>
        <w:lastRenderedPageBreak/>
        <w:t>дорожно-транспортного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происшествия  и  т.д.), возмещаются Страховщиком, даже если соответствующие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меры  оказались  безуспешными.  Степень  участия  Страхователя в уменьшении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вреда,  причиненного  транспортным  средством,  и  размер возмещения затрат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определяются  соглашением со Страховщиком, а при отсутствии согласия сторон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- судом;</w:t>
      </w:r>
    </w:p>
    <w:p w:rsidR="00E71CEC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-   при   прекращении  действия 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 в  5-дневный  срок  с  даты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соответствующего   обращения   Страхователя  предоставить  ему  сведения  о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страховании по форме, установленной Правительством Российской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Федерации;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-  не разглашать сведения о Страхователе и его имущественном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положении,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если  это  не  вступит  в противоречие с законодательными </w:t>
      </w:r>
      <w:r w:rsidR="00E71CEC" w:rsidRPr="001E5091">
        <w:rPr>
          <w:rFonts w:ascii="Times New Roman" w:hAnsi="Times New Roman" w:cs="Times New Roman"/>
          <w:sz w:val="22"/>
          <w:szCs w:val="22"/>
        </w:rPr>
        <w:t>а</w:t>
      </w:r>
      <w:r w:rsidRPr="001E5091">
        <w:rPr>
          <w:rFonts w:ascii="Times New Roman" w:hAnsi="Times New Roman" w:cs="Times New Roman"/>
          <w:sz w:val="22"/>
          <w:szCs w:val="22"/>
        </w:rPr>
        <w:t>ктами Российской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Федерации;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-  в  срок  не  более  5  рабочих дней со дня получения Страховщиком от</w:t>
      </w:r>
    </w:p>
    <w:p w:rsidR="00096372" w:rsidRPr="001E5091" w:rsidRDefault="00096372" w:rsidP="00BE39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потерпевшего   заявления  о  страховой  выплате  провести  осмотр  и  (или)</w:t>
      </w:r>
    </w:p>
    <w:p w:rsidR="00096372" w:rsidRPr="001E5091" w:rsidRDefault="00096372" w:rsidP="00BE39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организацию независимой экспертизы (оценки) в це</w:t>
      </w:r>
      <w:r w:rsidR="00E71CEC" w:rsidRPr="001E5091">
        <w:rPr>
          <w:rFonts w:ascii="Times New Roman" w:hAnsi="Times New Roman" w:cs="Times New Roman"/>
          <w:sz w:val="22"/>
          <w:szCs w:val="22"/>
        </w:rPr>
        <w:t>лях выяснения о</w:t>
      </w:r>
      <w:r w:rsidRPr="001E5091">
        <w:rPr>
          <w:rFonts w:ascii="Times New Roman" w:hAnsi="Times New Roman" w:cs="Times New Roman"/>
          <w:sz w:val="22"/>
          <w:szCs w:val="22"/>
        </w:rPr>
        <w:t>бстоятельств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причинения вреда и определения размер</w:t>
      </w:r>
      <w:r w:rsidR="00C96207" w:rsidRPr="001E5091">
        <w:rPr>
          <w:rFonts w:ascii="Times New Roman" w:hAnsi="Times New Roman" w:cs="Times New Roman"/>
          <w:sz w:val="22"/>
          <w:szCs w:val="22"/>
        </w:rPr>
        <w:t>а подлежащих возмещению убытков.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4.2. Страхователь обязуется: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- своевременно  уплатить  страховую премию в  порядке и сроки,  которые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предусмотрены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ом;</w:t>
      </w:r>
    </w:p>
    <w:p w:rsidR="00096372" w:rsidRPr="001E5091" w:rsidRDefault="00096372" w:rsidP="00BE39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-  при заключении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сообщать Страховщику обо всех известных ему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обстоятельствах, имеющих значение для оценки страхового риска;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- принимать необходимые меры по предотвращению и уменьшению убытков при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наступлении  страхового  случая и сообщать Страховщику о страховом случае в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сроки,   установленные   настоящим 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 xml:space="preserve">ом  и  </w:t>
      </w:r>
      <w:hyperlink r:id="rId10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Правилами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  обязательного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страхования  гражданской  ответственности  владельцев транспортных средств,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утвержденными </w:t>
      </w:r>
      <w:r w:rsidR="00DF5CC7" w:rsidRPr="001E5091">
        <w:rPr>
          <w:rFonts w:ascii="Times New Roman" w:hAnsi="Times New Roman" w:cs="Times New Roman"/>
          <w:sz w:val="22"/>
          <w:szCs w:val="22"/>
        </w:rPr>
        <w:t>Положением Банка России от 19.09.2014 г. № 431-П «О правилах обязательного страхования гражданской  ответственности владельцев транспортных средств»;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-  действовать,  а  также содержать и эксплуатировать свое транспортное</w:t>
      </w:r>
    </w:p>
    <w:p w:rsidR="00E71CEC" w:rsidRPr="001E5091" w:rsidRDefault="00096372" w:rsidP="00BE39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средство   в   соответствии   с  установленными  правилами  и  требованиями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безопасности для третьих лиц;</w:t>
      </w:r>
    </w:p>
    <w:p w:rsidR="00E71CEC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-  в  период  действия 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незамедлительно сообщать в письменной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форме Страховщику об изменении сведений, указанных в заявлении о заключении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а.  Если  сообщенные  Страхователем  изменения  касаются  сведений,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содержащихся  в  страховом  полисе  обязательного  страхования, специальном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знаке   государственного   образца,   то   страховой   полис  обязательного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страхования   и  специальный  знак  государственного  образца  должны  быть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возвращены  Страховщику,  </w:t>
      </w:r>
      <w:r w:rsidR="00BE3997" w:rsidRPr="001E5091">
        <w:rPr>
          <w:rFonts w:ascii="Times New Roman" w:hAnsi="Times New Roman" w:cs="Times New Roman"/>
          <w:sz w:val="22"/>
          <w:szCs w:val="22"/>
        </w:rPr>
        <w:t>который  обязан  выдать</w:t>
      </w:r>
      <w:r w:rsidRPr="001E5091">
        <w:rPr>
          <w:rFonts w:ascii="Times New Roman" w:hAnsi="Times New Roman" w:cs="Times New Roman"/>
          <w:sz w:val="22"/>
          <w:szCs w:val="22"/>
        </w:rPr>
        <w:t xml:space="preserve">  Страхователю  в течение 2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рабочих  дней  переоформленные  (новые)  полис  обязательного страхования и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специальны</w:t>
      </w:r>
      <w:r w:rsidR="00D71696" w:rsidRPr="001E5091">
        <w:rPr>
          <w:rFonts w:ascii="Times New Roman" w:hAnsi="Times New Roman" w:cs="Times New Roman"/>
          <w:sz w:val="22"/>
          <w:szCs w:val="22"/>
        </w:rPr>
        <w:t>й знак государственного образца.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4.3.  Страховщик  имеет  право  предъявить  к  причинившему  вред  лицу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(Страхователю  или иному лицу, риск ответственности которого застрахован по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договору   обязательного   страхования)  регрессные  требования  в  размере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произведенной  Страховщиком страховой выплаты, а также расходов, понесенных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при рассмотрении страхового случая, если: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а)  вред жизни или здоровью потерпевшего был причинен вследствие умысла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указанного лица;</w:t>
      </w:r>
    </w:p>
    <w:p w:rsidR="00096372" w:rsidRPr="001E5091" w:rsidRDefault="00096372" w:rsidP="00BE39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б)  вред  был  причинен  указанным  лицом  при  управлении транспортным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средством в состоянии опьянения (алкогольного, наркотического или иного);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в)  указанное лицо не имело права управлять транспортным средством, при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использовании которого им был причинен вред;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г) указанное лицо скрылось с места дор</w:t>
      </w:r>
      <w:r w:rsidR="00BE3997" w:rsidRPr="001E5091">
        <w:rPr>
          <w:rFonts w:ascii="Times New Roman" w:hAnsi="Times New Roman" w:cs="Times New Roman"/>
          <w:sz w:val="22"/>
          <w:szCs w:val="22"/>
        </w:rPr>
        <w:t>ожно-транспортного происшествия.</w:t>
      </w:r>
    </w:p>
    <w:p w:rsidR="00BE3997" w:rsidRPr="001E5091" w:rsidRDefault="00BE3997" w:rsidP="00E71CE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 w:rsidP="00E71CE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 Прекращение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договора </w:t>
      </w:r>
      <w:r w:rsidRPr="001E5091">
        <w:rPr>
          <w:rFonts w:ascii="Times New Roman" w:hAnsi="Times New Roman" w:cs="Times New Roman"/>
          <w:sz w:val="22"/>
          <w:szCs w:val="22"/>
        </w:rPr>
        <w:t>обязательного страхования</w:t>
      </w:r>
    </w:p>
    <w:p w:rsidR="00E71CEC" w:rsidRPr="001E5091" w:rsidRDefault="00E71CE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F1D9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5.1. Действие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обязательного страхования досрочно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п</w:t>
      </w:r>
      <w:r w:rsidRPr="001E5091">
        <w:rPr>
          <w:rFonts w:ascii="Times New Roman" w:hAnsi="Times New Roman" w:cs="Times New Roman"/>
          <w:sz w:val="22"/>
          <w:szCs w:val="22"/>
        </w:rPr>
        <w:t>рекращается</w:t>
      </w:r>
      <w:r w:rsidR="00E71CEC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в следующих случаях:</w:t>
      </w:r>
    </w:p>
    <w:p w:rsidR="002F1D9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5.1.1. Ликвидация юридического лица - Страхователя;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5.1.2. Ликвидация Страховщика;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5.1.3.  Гибель  (утрата)  транспортного  средства,  указанного в полисе</w:t>
      </w:r>
    </w:p>
    <w:p w:rsidR="00096372" w:rsidRPr="001E5091" w:rsidRDefault="00096372" w:rsidP="002F1D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обязательного страхования;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5.1.4.   Иные   случаи,  предусмотренны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е  законодательством  Российской </w:t>
      </w:r>
      <w:r w:rsidRPr="001E5091">
        <w:rPr>
          <w:rFonts w:ascii="Times New Roman" w:hAnsi="Times New Roman" w:cs="Times New Roman"/>
          <w:sz w:val="22"/>
          <w:szCs w:val="22"/>
        </w:rPr>
        <w:t>Федерации.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5.2.  Страхователь  вправе  досрочно  прекратить  действие 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в</w:t>
      </w:r>
    </w:p>
    <w:p w:rsidR="00096372" w:rsidRPr="001E5091" w:rsidRDefault="00096372" w:rsidP="002F1D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lastRenderedPageBreak/>
        <w:t>следующих случаях:</w:t>
      </w:r>
    </w:p>
    <w:p w:rsidR="00096372" w:rsidRPr="001E5091" w:rsidRDefault="002F1D9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5.2.1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    отзыв   лицензии   Страховщика   в   порядке,   установленном</w:t>
      </w:r>
    </w:p>
    <w:p w:rsidR="00096372" w:rsidRPr="001E5091" w:rsidRDefault="00096372" w:rsidP="002F1D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Федерации;</w:t>
      </w:r>
    </w:p>
    <w:p w:rsidR="00096372" w:rsidRPr="001E5091" w:rsidRDefault="002F1D9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5.2.2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 замена собственника транспортного средства;</w:t>
      </w:r>
    </w:p>
    <w:p w:rsidR="00096372" w:rsidRPr="001E5091" w:rsidRDefault="002F1D9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5.2.3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   иные   случаи,  предусмотренные  законодательством  Российской</w:t>
      </w:r>
      <w:r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096372" w:rsidRPr="001E5091">
        <w:rPr>
          <w:rFonts w:ascii="Times New Roman" w:hAnsi="Times New Roman" w:cs="Times New Roman"/>
          <w:sz w:val="22"/>
          <w:szCs w:val="22"/>
        </w:rPr>
        <w:t>Федерации.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5.3.   Страховщик  вправе  досрочно  прекратить  действие 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 в</w:t>
      </w:r>
    </w:p>
    <w:p w:rsidR="00096372" w:rsidRPr="001E5091" w:rsidRDefault="00096372" w:rsidP="002F1D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следующих случаях:</w:t>
      </w:r>
    </w:p>
    <w:p w:rsidR="00096372" w:rsidRPr="001E5091" w:rsidRDefault="002F1D9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5.3.1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  в случае выявления ложных или неполных сведений, представленных</w:t>
      </w:r>
      <w:r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096372" w:rsidRPr="001E5091">
        <w:rPr>
          <w:rFonts w:ascii="Times New Roman" w:hAnsi="Times New Roman" w:cs="Times New Roman"/>
          <w:sz w:val="22"/>
          <w:szCs w:val="22"/>
        </w:rPr>
        <w:t xml:space="preserve">Страхователем  при  заключении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="00096372" w:rsidRPr="001E5091">
        <w:rPr>
          <w:rFonts w:ascii="Times New Roman" w:hAnsi="Times New Roman" w:cs="Times New Roman"/>
          <w:sz w:val="22"/>
          <w:szCs w:val="22"/>
        </w:rPr>
        <w:t>а, имеющих существенное значение для</w:t>
      </w:r>
      <w:r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096372" w:rsidRPr="001E5091">
        <w:rPr>
          <w:rFonts w:ascii="Times New Roman" w:hAnsi="Times New Roman" w:cs="Times New Roman"/>
          <w:sz w:val="22"/>
          <w:szCs w:val="22"/>
        </w:rPr>
        <w:t>определения степени страхового риска;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5.3.</w:t>
      </w:r>
      <w:r w:rsidR="002F1D92" w:rsidRPr="001E5091">
        <w:rPr>
          <w:rFonts w:ascii="Times New Roman" w:hAnsi="Times New Roman" w:cs="Times New Roman"/>
          <w:sz w:val="22"/>
          <w:szCs w:val="22"/>
        </w:rPr>
        <w:t>2</w:t>
      </w:r>
      <w:r w:rsidRPr="001E5091">
        <w:rPr>
          <w:rFonts w:ascii="Times New Roman" w:hAnsi="Times New Roman" w:cs="Times New Roman"/>
          <w:sz w:val="22"/>
          <w:szCs w:val="22"/>
        </w:rPr>
        <w:t xml:space="preserve">   иных  случаях,  предусмотренных  законодательством  Российской</w:t>
      </w:r>
      <w:r w:rsidR="00BE3997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Федерации.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5.4.  В  случае  прекращения действия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по одному из оснований,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предусмотренных  </w:t>
      </w:r>
      <w:hyperlink r:id="rId11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подпунктами 5.1.2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  и </w:t>
      </w:r>
      <w:hyperlink r:id="rId12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5.3.1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 xml:space="preserve">а, </w:t>
      </w:r>
      <w:r w:rsidR="00E976A3" w:rsidRPr="001E5091">
        <w:rPr>
          <w:rFonts w:ascii="Times New Roman" w:hAnsi="Times New Roman" w:cs="Times New Roman"/>
          <w:sz w:val="22"/>
          <w:szCs w:val="22"/>
        </w:rPr>
        <w:t xml:space="preserve">часть </w:t>
      </w:r>
      <w:r w:rsidRPr="001E5091">
        <w:rPr>
          <w:rFonts w:ascii="Times New Roman" w:hAnsi="Times New Roman" w:cs="Times New Roman"/>
          <w:sz w:val="22"/>
          <w:szCs w:val="22"/>
        </w:rPr>
        <w:t>страхов</w:t>
      </w:r>
      <w:r w:rsidR="00E976A3" w:rsidRPr="001E5091">
        <w:rPr>
          <w:rFonts w:ascii="Times New Roman" w:hAnsi="Times New Roman" w:cs="Times New Roman"/>
          <w:sz w:val="22"/>
          <w:szCs w:val="22"/>
        </w:rPr>
        <w:t>ой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преми</w:t>
      </w:r>
      <w:r w:rsidR="00E976A3" w:rsidRPr="001E5091">
        <w:rPr>
          <w:rFonts w:ascii="Times New Roman" w:hAnsi="Times New Roman" w:cs="Times New Roman"/>
          <w:sz w:val="22"/>
          <w:szCs w:val="22"/>
        </w:rPr>
        <w:t>и</w:t>
      </w:r>
      <w:r w:rsidRPr="001E5091">
        <w:rPr>
          <w:rFonts w:ascii="Times New Roman" w:hAnsi="Times New Roman" w:cs="Times New Roman"/>
          <w:sz w:val="22"/>
          <w:szCs w:val="22"/>
        </w:rPr>
        <w:t xml:space="preserve"> по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у обязательного страхования Страхователю не возвращается.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В  остальных  случаях  Страховщик  возвращает  Страхователю часть страховой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премии за неистекший срок действия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а.</w:t>
      </w:r>
    </w:p>
    <w:p w:rsidR="00096372" w:rsidRPr="001E5091" w:rsidRDefault="00096372" w:rsidP="002F1D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5.5.  Часть  страховой  премии  возвращается Страхователю  в  течение  14  календарных  дней  с  даты,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следующей   за   датой   получения   Страховщиком   сведений   о   случаях,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предусмотренных   </w:t>
      </w:r>
      <w:hyperlink r:id="rId13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подпунктами  5.1.1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,  </w:t>
      </w:r>
      <w:hyperlink r:id="rId14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5.1.3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,  </w:t>
      </w:r>
      <w:hyperlink r:id="rId15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5.1.4 пункта 5.1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  настоящего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 xml:space="preserve">а,  или заявления Страхователя о досрочном прекращении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по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одному  из  оснований, предусмотренных </w:t>
      </w:r>
      <w:hyperlink r:id="rId16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пунктом 5.2</w:t>
        </w:r>
      </w:hyperlink>
      <w:r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а, или в течение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14  календарных  дней  с  даты,  следующей за датой получения Страхователем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>письменного   уведомления  Страховщика  о  досрочном  прекращении  действия</w:t>
      </w:r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 xml:space="preserve">а   по   основанию,  предусмотренному  </w:t>
      </w:r>
      <w:hyperlink r:id="rId17" w:history="1">
        <w:r w:rsidRPr="001E5091">
          <w:rPr>
            <w:rFonts w:ascii="Times New Roman" w:hAnsi="Times New Roman" w:cs="Times New Roman"/>
            <w:color w:val="0000FF"/>
            <w:sz w:val="22"/>
            <w:szCs w:val="22"/>
          </w:rPr>
          <w:t>подпунктом  5.3.2 пункта 5.3</w:t>
        </w:r>
      </w:hyperlink>
      <w:r w:rsidR="002F1D92" w:rsidRPr="001E5091">
        <w:rPr>
          <w:rFonts w:ascii="Times New Roman" w:hAnsi="Times New Roman" w:cs="Times New Roman"/>
          <w:sz w:val="22"/>
          <w:szCs w:val="22"/>
        </w:rPr>
        <w:t xml:space="preserve"> </w:t>
      </w:r>
      <w:r w:rsidRPr="001E5091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а.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 w:rsidP="002F1D9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6. Порядок разрешения споров</w:t>
      </w:r>
    </w:p>
    <w:p w:rsidR="002F1D92" w:rsidRPr="001E5091" w:rsidRDefault="002F1D9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096372" w:rsidP="002F1D92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 xml:space="preserve">6.1.   Споры,   вытекающие   из  </w:t>
      </w:r>
      <w:r w:rsidR="00C75527" w:rsidRPr="001E5091">
        <w:rPr>
          <w:rFonts w:ascii="Times New Roman" w:hAnsi="Times New Roman" w:cs="Times New Roman"/>
          <w:sz w:val="22"/>
          <w:szCs w:val="22"/>
        </w:rPr>
        <w:t>договор</w:t>
      </w:r>
      <w:r w:rsidRPr="001E5091">
        <w:rPr>
          <w:rFonts w:ascii="Times New Roman" w:hAnsi="Times New Roman" w:cs="Times New Roman"/>
          <w:sz w:val="22"/>
          <w:szCs w:val="22"/>
        </w:rPr>
        <w:t>а  обязательного  страхования,</w:t>
      </w:r>
    </w:p>
    <w:p w:rsidR="00096372" w:rsidRPr="001E5091" w:rsidRDefault="00096372" w:rsidP="002F1D9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разрешаются в соответствии с законодательством Российской Федерации.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6372" w:rsidRPr="001E5091" w:rsidRDefault="002F1D92" w:rsidP="002F1D9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E5091">
        <w:rPr>
          <w:rFonts w:ascii="Times New Roman" w:hAnsi="Times New Roman" w:cs="Times New Roman"/>
          <w:sz w:val="22"/>
          <w:szCs w:val="22"/>
        </w:rPr>
        <w:t>7</w:t>
      </w:r>
      <w:r w:rsidR="00096372" w:rsidRPr="001E5091">
        <w:rPr>
          <w:rFonts w:ascii="Times New Roman" w:hAnsi="Times New Roman" w:cs="Times New Roman"/>
          <w:sz w:val="22"/>
          <w:szCs w:val="22"/>
        </w:rPr>
        <w:t>. Адреса и банковские реквизиты сторон</w:t>
      </w:r>
    </w:p>
    <w:p w:rsidR="00096372" w:rsidRPr="001E5091" w:rsidRDefault="000963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52"/>
      </w:tblGrid>
      <w:tr w:rsidR="00F12D10" w:rsidRPr="00F12D10" w:rsidTr="005D4FB2">
        <w:tc>
          <w:tcPr>
            <w:tcW w:w="5236" w:type="dxa"/>
          </w:tcPr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 xml:space="preserve">Акционерное общество </w:t>
            </w:r>
          </w:p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>«МСК Энергосеть»</w:t>
            </w:r>
          </w:p>
        </w:tc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</w:tr>
      <w:tr w:rsidR="00F12D10" w:rsidRPr="00F12D10" w:rsidTr="005D4FB2"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ИНН 5018054863, КПП 501801001</w:t>
            </w:r>
          </w:p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ОКПО 33051395</w:t>
            </w:r>
          </w:p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ОГРН 1035003351657</w:t>
            </w:r>
          </w:p>
        </w:tc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</w:tr>
      <w:tr w:rsidR="00F12D10" w:rsidRPr="00F12D10" w:rsidTr="005D4FB2">
        <w:tc>
          <w:tcPr>
            <w:tcW w:w="5236" w:type="dxa"/>
          </w:tcPr>
          <w:p w:rsidR="00F12D10" w:rsidRPr="00F12D10" w:rsidRDefault="00F12D10" w:rsidP="00F12D10">
            <w:pPr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 xml:space="preserve">Юр. адрес:141070 , Московская область, </w:t>
            </w:r>
          </w:p>
          <w:p w:rsidR="00F12D10" w:rsidRPr="00F12D10" w:rsidRDefault="00F12D10" w:rsidP="00F12D10">
            <w:pPr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г. Королёв, ул. Гагарина, д. 10а, пом. 011</w:t>
            </w:r>
          </w:p>
          <w:p w:rsidR="00F12D10" w:rsidRPr="00F12D10" w:rsidRDefault="00F12D10" w:rsidP="00F12D10">
            <w:pPr>
              <w:rPr>
                <w:color w:val="000000" w:themeColor="text1"/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 xml:space="preserve">Телефон/факс </w:t>
            </w:r>
            <w:hyperlink r:id="rId18" w:history="1">
              <w:r w:rsidRPr="00F12D10">
                <w:rPr>
                  <w:color w:val="000000" w:themeColor="text1"/>
                  <w:sz w:val="24"/>
                  <w:szCs w:val="24"/>
                  <w:u w:val="single"/>
                </w:rPr>
                <w:t>(495) 516-04-90</w:t>
              </w:r>
            </w:hyperlink>
          </w:p>
          <w:p w:rsidR="00F12D10" w:rsidRPr="00F12D10" w:rsidRDefault="00F12D10" w:rsidP="00F12D10">
            <w:pPr>
              <w:rPr>
                <w:sz w:val="24"/>
                <w:szCs w:val="24"/>
              </w:rPr>
            </w:pPr>
            <w:r w:rsidRPr="00F12D10">
              <w:rPr>
                <w:color w:val="000000" w:themeColor="text1"/>
                <w:sz w:val="24"/>
                <w:szCs w:val="24"/>
              </w:rPr>
              <w:t xml:space="preserve">Электронная почта: </w:t>
            </w:r>
            <w:hyperlink r:id="rId19" w:history="1">
              <w:r w:rsidRPr="00F12D10">
                <w:rPr>
                  <w:color w:val="0000FF"/>
                  <w:sz w:val="24"/>
                  <w:szCs w:val="24"/>
                  <w:u w:val="single"/>
                </w:rPr>
                <w:t>info@kenet.ru</w:t>
              </w:r>
            </w:hyperlink>
            <w:r w:rsidRPr="00F12D10">
              <w:rPr>
                <w:sz w:val="24"/>
                <w:szCs w:val="24"/>
              </w:rPr>
              <w:t xml:space="preserve"> </w:t>
            </w:r>
            <w:r w:rsidRPr="00F12D10">
              <w:rPr>
                <w:sz w:val="24"/>
                <w:szCs w:val="24"/>
              </w:rPr>
              <w:br/>
              <w:t>Банковские реквизиты:</w:t>
            </w:r>
          </w:p>
        </w:tc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</w:tr>
      <w:tr w:rsidR="00F12D10" w:rsidRPr="00F12D10" w:rsidTr="005D4FB2"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р/с 40702810500000001852</w:t>
            </w:r>
          </w:p>
        </w:tc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</w:tr>
      <w:tr w:rsidR="00F12D10" w:rsidRPr="00F12D10" w:rsidTr="005D4FB2">
        <w:tc>
          <w:tcPr>
            <w:tcW w:w="5236" w:type="dxa"/>
          </w:tcPr>
          <w:p w:rsidR="00F12D10" w:rsidRPr="00F12D10" w:rsidRDefault="00F12D10" w:rsidP="00F12D10">
            <w:pPr>
              <w:rPr>
                <w:sz w:val="24"/>
                <w:szCs w:val="24"/>
              </w:rPr>
            </w:pPr>
            <w:r w:rsidRPr="00F12D10">
              <w:rPr>
                <w:bCs/>
                <w:sz w:val="24"/>
                <w:szCs w:val="24"/>
              </w:rPr>
              <w:t>АО БАНК МПБ</w:t>
            </w:r>
          </w:p>
        </w:tc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</w:tr>
      <w:tr w:rsidR="00F12D10" w:rsidRPr="00F12D10" w:rsidTr="005D4FB2"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к/с № 30101810645250000283</w:t>
            </w:r>
          </w:p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БИК 044525283</w:t>
            </w:r>
          </w:p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F12D10" w:rsidRPr="00F12D10" w:rsidRDefault="00F12D10" w:rsidP="00F12D1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</w:tr>
      <w:tr w:rsidR="00F12D10" w:rsidRPr="00F12D10" w:rsidTr="005D4FB2">
        <w:tc>
          <w:tcPr>
            <w:tcW w:w="5236" w:type="dxa"/>
          </w:tcPr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</w:p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>___________________/В.А. Борисенков/</w:t>
            </w:r>
          </w:p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>МП</w:t>
            </w:r>
          </w:p>
          <w:p w:rsidR="00F12D10" w:rsidRPr="00F12D10" w:rsidRDefault="00F12D10" w:rsidP="00F12D10">
            <w:pPr>
              <w:rPr>
                <w:sz w:val="24"/>
                <w:szCs w:val="24"/>
              </w:rPr>
            </w:pPr>
          </w:p>
          <w:p w:rsidR="00F12D10" w:rsidRPr="00F12D10" w:rsidRDefault="00F12D10" w:rsidP="00F12D10">
            <w:pPr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>Дата подписания «___»__________20__г.</w:t>
            </w:r>
            <w:r w:rsidRPr="00F12D10">
              <w:rPr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236" w:type="dxa"/>
          </w:tcPr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>Директор</w:t>
            </w:r>
          </w:p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</w:p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>___________________/                               /</w:t>
            </w:r>
          </w:p>
          <w:p w:rsidR="00F12D10" w:rsidRPr="00F12D10" w:rsidRDefault="00F12D10" w:rsidP="00F12D10">
            <w:pPr>
              <w:rPr>
                <w:b/>
                <w:sz w:val="24"/>
                <w:szCs w:val="24"/>
              </w:rPr>
            </w:pPr>
            <w:r w:rsidRPr="00F12D10">
              <w:rPr>
                <w:b/>
                <w:sz w:val="24"/>
                <w:szCs w:val="24"/>
              </w:rPr>
              <w:t>МП</w:t>
            </w:r>
          </w:p>
          <w:p w:rsidR="00F12D10" w:rsidRPr="00F12D10" w:rsidRDefault="00F12D10" w:rsidP="00F12D10">
            <w:pPr>
              <w:rPr>
                <w:sz w:val="24"/>
                <w:szCs w:val="24"/>
              </w:rPr>
            </w:pPr>
          </w:p>
          <w:p w:rsidR="00F12D10" w:rsidRPr="00F12D10" w:rsidRDefault="00F12D10" w:rsidP="00F12D10">
            <w:pPr>
              <w:rPr>
                <w:sz w:val="24"/>
                <w:szCs w:val="24"/>
              </w:rPr>
            </w:pPr>
            <w:r w:rsidRPr="00F12D10">
              <w:rPr>
                <w:sz w:val="24"/>
                <w:szCs w:val="24"/>
              </w:rPr>
              <w:t xml:space="preserve">Дата подписания «___»__________20__г.                   </w:t>
            </w:r>
          </w:p>
        </w:tc>
      </w:tr>
    </w:tbl>
    <w:p w:rsidR="00096372" w:rsidRDefault="00096372" w:rsidP="000E1AC7">
      <w:pPr>
        <w:pStyle w:val="ConsPlusNonformat"/>
        <w:widowControl/>
        <w:rPr>
          <w:rFonts w:ascii="Calibri" w:hAnsi="Calibri" w:cs="Calibri"/>
        </w:rPr>
      </w:pPr>
      <w:bookmarkStart w:id="0" w:name="_GoBack"/>
      <w:bookmarkEnd w:id="0"/>
    </w:p>
    <w:sectPr w:rsidR="00096372" w:rsidSect="001E5091">
      <w:footerReference w:type="default" r:id="rId20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4E" w:rsidRDefault="00A56E4E" w:rsidP="001326D1">
      <w:pPr>
        <w:spacing w:after="0" w:line="240" w:lineRule="auto"/>
      </w:pPr>
      <w:r>
        <w:separator/>
      </w:r>
    </w:p>
  </w:endnote>
  <w:endnote w:type="continuationSeparator" w:id="0">
    <w:p w:rsidR="00A56E4E" w:rsidRDefault="00A56E4E" w:rsidP="0013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3081"/>
      <w:docPartObj>
        <w:docPartGallery w:val="Page Numbers (Bottom of Page)"/>
        <w:docPartUnique/>
      </w:docPartObj>
    </w:sdtPr>
    <w:sdtEndPr/>
    <w:sdtContent>
      <w:p w:rsidR="001326D1" w:rsidRDefault="007F310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D1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326D1" w:rsidRDefault="00132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4E" w:rsidRDefault="00A56E4E" w:rsidP="001326D1">
      <w:pPr>
        <w:spacing w:after="0" w:line="240" w:lineRule="auto"/>
      </w:pPr>
      <w:r>
        <w:separator/>
      </w:r>
    </w:p>
  </w:footnote>
  <w:footnote w:type="continuationSeparator" w:id="0">
    <w:p w:rsidR="00A56E4E" w:rsidRDefault="00A56E4E" w:rsidP="00132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72"/>
    <w:rsid w:val="00013342"/>
    <w:rsid w:val="000163D2"/>
    <w:rsid w:val="00020073"/>
    <w:rsid w:val="000217C5"/>
    <w:rsid w:val="000253CE"/>
    <w:rsid w:val="00033311"/>
    <w:rsid w:val="00034BB7"/>
    <w:rsid w:val="0003582B"/>
    <w:rsid w:val="00045367"/>
    <w:rsid w:val="000467B6"/>
    <w:rsid w:val="000476F7"/>
    <w:rsid w:val="0005503B"/>
    <w:rsid w:val="00060A5B"/>
    <w:rsid w:val="000612E6"/>
    <w:rsid w:val="00067742"/>
    <w:rsid w:val="00082324"/>
    <w:rsid w:val="000925A7"/>
    <w:rsid w:val="00096372"/>
    <w:rsid w:val="00096925"/>
    <w:rsid w:val="00097893"/>
    <w:rsid w:val="000A3600"/>
    <w:rsid w:val="000A7344"/>
    <w:rsid w:val="000B4E3C"/>
    <w:rsid w:val="000B59CA"/>
    <w:rsid w:val="000C018F"/>
    <w:rsid w:val="000C040C"/>
    <w:rsid w:val="000C04DB"/>
    <w:rsid w:val="000D149C"/>
    <w:rsid w:val="000D18A2"/>
    <w:rsid w:val="000E1AC7"/>
    <w:rsid w:val="000E33A1"/>
    <w:rsid w:val="000E7B0A"/>
    <w:rsid w:val="000F2939"/>
    <w:rsid w:val="000F76A2"/>
    <w:rsid w:val="00102365"/>
    <w:rsid w:val="001071BD"/>
    <w:rsid w:val="00110254"/>
    <w:rsid w:val="00110715"/>
    <w:rsid w:val="00110D3D"/>
    <w:rsid w:val="001276B7"/>
    <w:rsid w:val="00131124"/>
    <w:rsid w:val="001326D1"/>
    <w:rsid w:val="00142F1B"/>
    <w:rsid w:val="00155657"/>
    <w:rsid w:val="00163D11"/>
    <w:rsid w:val="00165D1D"/>
    <w:rsid w:val="00174B65"/>
    <w:rsid w:val="00174CE9"/>
    <w:rsid w:val="00177050"/>
    <w:rsid w:val="0018072D"/>
    <w:rsid w:val="00183BC2"/>
    <w:rsid w:val="0018406E"/>
    <w:rsid w:val="001844D6"/>
    <w:rsid w:val="001A43EF"/>
    <w:rsid w:val="001A7289"/>
    <w:rsid w:val="001B0FB0"/>
    <w:rsid w:val="001B60EF"/>
    <w:rsid w:val="001C3CE3"/>
    <w:rsid w:val="001C6BC6"/>
    <w:rsid w:val="001D04EA"/>
    <w:rsid w:val="001E0B0E"/>
    <w:rsid w:val="001E5091"/>
    <w:rsid w:val="001F2EF5"/>
    <w:rsid w:val="001F3B05"/>
    <w:rsid w:val="00206301"/>
    <w:rsid w:val="00215740"/>
    <w:rsid w:val="00215FD1"/>
    <w:rsid w:val="00217E98"/>
    <w:rsid w:val="00217EC1"/>
    <w:rsid w:val="00223FFA"/>
    <w:rsid w:val="00230B20"/>
    <w:rsid w:val="00234AD3"/>
    <w:rsid w:val="00236DA7"/>
    <w:rsid w:val="00246891"/>
    <w:rsid w:val="00247A90"/>
    <w:rsid w:val="00252878"/>
    <w:rsid w:val="00254DA4"/>
    <w:rsid w:val="00263AAB"/>
    <w:rsid w:val="0026523E"/>
    <w:rsid w:val="00270C92"/>
    <w:rsid w:val="00272FAE"/>
    <w:rsid w:val="00274864"/>
    <w:rsid w:val="00275155"/>
    <w:rsid w:val="00276BBF"/>
    <w:rsid w:val="00281E2D"/>
    <w:rsid w:val="002856C6"/>
    <w:rsid w:val="00286E70"/>
    <w:rsid w:val="0029067C"/>
    <w:rsid w:val="00293497"/>
    <w:rsid w:val="00294138"/>
    <w:rsid w:val="0029526A"/>
    <w:rsid w:val="002A3156"/>
    <w:rsid w:val="002A642B"/>
    <w:rsid w:val="002A69A7"/>
    <w:rsid w:val="002B1DD1"/>
    <w:rsid w:val="002B3EC9"/>
    <w:rsid w:val="002C3C17"/>
    <w:rsid w:val="002C4925"/>
    <w:rsid w:val="002D22DB"/>
    <w:rsid w:val="002E3B67"/>
    <w:rsid w:val="002E5A89"/>
    <w:rsid w:val="002E78D4"/>
    <w:rsid w:val="002F1D6D"/>
    <w:rsid w:val="002F1D92"/>
    <w:rsid w:val="002F5221"/>
    <w:rsid w:val="002F6D85"/>
    <w:rsid w:val="002F7EBC"/>
    <w:rsid w:val="002F7F48"/>
    <w:rsid w:val="0030532C"/>
    <w:rsid w:val="00305FA4"/>
    <w:rsid w:val="0030724B"/>
    <w:rsid w:val="00322D83"/>
    <w:rsid w:val="00323EA3"/>
    <w:rsid w:val="00324787"/>
    <w:rsid w:val="0033070C"/>
    <w:rsid w:val="003325D0"/>
    <w:rsid w:val="00337640"/>
    <w:rsid w:val="0033780E"/>
    <w:rsid w:val="0035358B"/>
    <w:rsid w:val="003653FD"/>
    <w:rsid w:val="00371436"/>
    <w:rsid w:val="003803B3"/>
    <w:rsid w:val="00391B98"/>
    <w:rsid w:val="00391BF1"/>
    <w:rsid w:val="003972CC"/>
    <w:rsid w:val="003A3325"/>
    <w:rsid w:val="003B0998"/>
    <w:rsid w:val="003B138F"/>
    <w:rsid w:val="003B65D2"/>
    <w:rsid w:val="003C7993"/>
    <w:rsid w:val="003E4F60"/>
    <w:rsid w:val="003E6B0D"/>
    <w:rsid w:val="003F1FCE"/>
    <w:rsid w:val="003F6B0F"/>
    <w:rsid w:val="00401F9E"/>
    <w:rsid w:val="0041422B"/>
    <w:rsid w:val="00422C43"/>
    <w:rsid w:val="004304D8"/>
    <w:rsid w:val="00431F63"/>
    <w:rsid w:val="00432086"/>
    <w:rsid w:val="004352FE"/>
    <w:rsid w:val="00435BBB"/>
    <w:rsid w:val="00436071"/>
    <w:rsid w:val="00442B32"/>
    <w:rsid w:val="00446927"/>
    <w:rsid w:val="00450E09"/>
    <w:rsid w:val="00454977"/>
    <w:rsid w:val="00456A1A"/>
    <w:rsid w:val="004627B7"/>
    <w:rsid w:val="00462C25"/>
    <w:rsid w:val="004634A2"/>
    <w:rsid w:val="00463F40"/>
    <w:rsid w:val="00464B18"/>
    <w:rsid w:val="00470E91"/>
    <w:rsid w:val="0047150C"/>
    <w:rsid w:val="004757D8"/>
    <w:rsid w:val="00484145"/>
    <w:rsid w:val="004841A5"/>
    <w:rsid w:val="00486D14"/>
    <w:rsid w:val="00487F4F"/>
    <w:rsid w:val="004A0F25"/>
    <w:rsid w:val="004A10C0"/>
    <w:rsid w:val="004A5DEE"/>
    <w:rsid w:val="004B1A86"/>
    <w:rsid w:val="004B59E1"/>
    <w:rsid w:val="004B6EC3"/>
    <w:rsid w:val="004B7E6D"/>
    <w:rsid w:val="004C35BE"/>
    <w:rsid w:val="004C5828"/>
    <w:rsid w:val="004C6D8F"/>
    <w:rsid w:val="004D58F1"/>
    <w:rsid w:val="004D6219"/>
    <w:rsid w:val="004D67ED"/>
    <w:rsid w:val="004E3B98"/>
    <w:rsid w:val="004E5991"/>
    <w:rsid w:val="004F1AD8"/>
    <w:rsid w:val="004F2AEB"/>
    <w:rsid w:val="004F450E"/>
    <w:rsid w:val="004F4D5C"/>
    <w:rsid w:val="004F58B1"/>
    <w:rsid w:val="004F70E2"/>
    <w:rsid w:val="00505E0C"/>
    <w:rsid w:val="00506EF8"/>
    <w:rsid w:val="00512D0B"/>
    <w:rsid w:val="00514D4C"/>
    <w:rsid w:val="00516296"/>
    <w:rsid w:val="005206C4"/>
    <w:rsid w:val="0052388F"/>
    <w:rsid w:val="00526608"/>
    <w:rsid w:val="00533C50"/>
    <w:rsid w:val="00537BC7"/>
    <w:rsid w:val="005411F9"/>
    <w:rsid w:val="00546201"/>
    <w:rsid w:val="00555866"/>
    <w:rsid w:val="00556E07"/>
    <w:rsid w:val="00567953"/>
    <w:rsid w:val="00570DA1"/>
    <w:rsid w:val="0059081D"/>
    <w:rsid w:val="00592EC1"/>
    <w:rsid w:val="00594FA6"/>
    <w:rsid w:val="005A1388"/>
    <w:rsid w:val="005A22CF"/>
    <w:rsid w:val="005B3790"/>
    <w:rsid w:val="005B44D5"/>
    <w:rsid w:val="005C427A"/>
    <w:rsid w:val="005C6103"/>
    <w:rsid w:val="005C6363"/>
    <w:rsid w:val="005D08F0"/>
    <w:rsid w:val="005D76A4"/>
    <w:rsid w:val="005E2EA8"/>
    <w:rsid w:val="005E6E01"/>
    <w:rsid w:val="005F756B"/>
    <w:rsid w:val="00600042"/>
    <w:rsid w:val="00602380"/>
    <w:rsid w:val="00612B17"/>
    <w:rsid w:val="006130DD"/>
    <w:rsid w:val="006140C7"/>
    <w:rsid w:val="006200A4"/>
    <w:rsid w:val="006343D9"/>
    <w:rsid w:val="00642CC6"/>
    <w:rsid w:val="006524F3"/>
    <w:rsid w:val="00653C20"/>
    <w:rsid w:val="0065438E"/>
    <w:rsid w:val="00662040"/>
    <w:rsid w:val="0066258E"/>
    <w:rsid w:val="00665A42"/>
    <w:rsid w:val="0066755E"/>
    <w:rsid w:val="00680487"/>
    <w:rsid w:val="006809E2"/>
    <w:rsid w:val="006812F3"/>
    <w:rsid w:val="00686B00"/>
    <w:rsid w:val="006912BB"/>
    <w:rsid w:val="00694197"/>
    <w:rsid w:val="006A1088"/>
    <w:rsid w:val="006C0ADD"/>
    <w:rsid w:val="006C3C55"/>
    <w:rsid w:val="006C6D5C"/>
    <w:rsid w:val="006D6B13"/>
    <w:rsid w:val="006D77F3"/>
    <w:rsid w:val="006E268F"/>
    <w:rsid w:val="006E2F9E"/>
    <w:rsid w:val="006F314C"/>
    <w:rsid w:val="006F49DC"/>
    <w:rsid w:val="006F7D58"/>
    <w:rsid w:val="007113CE"/>
    <w:rsid w:val="00711C71"/>
    <w:rsid w:val="007156EC"/>
    <w:rsid w:val="00722C62"/>
    <w:rsid w:val="0072349F"/>
    <w:rsid w:val="007315B7"/>
    <w:rsid w:val="00732541"/>
    <w:rsid w:val="00735305"/>
    <w:rsid w:val="007476E6"/>
    <w:rsid w:val="007477DD"/>
    <w:rsid w:val="00750B6E"/>
    <w:rsid w:val="00753CD6"/>
    <w:rsid w:val="00760CA5"/>
    <w:rsid w:val="00764DD8"/>
    <w:rsid w:val="00772F40"/>
    <w:rsid w:val="00776E57"/>
    <w:rsid w:val="00780B94"/>
    <w:rsid w:val="00797998"/>
    <w:rsid w:val="007A07EC"/>
    <w:rsid w:val="007A2545"/>
    <w:rsid w:val="007A7390"/>
    <w:rsid w:val="007C0699"/>
    <w:rsid w:val="007C6397"/>
    <w:rsid w:val="007C65E4"/>
    <w:rsid w:val="007D0407"/>
    <w:rsid w:val="007D077C"/>
    <w:rsid w:val="007E078C"/>
    <w:rsid w:val="007E2AC0"/>
    <w:rsid w:val="007E720F"/>
    <w:rsid w:val="007F3107"/>
    <w:rsid w:val="007F3D5E"/>
    <w:rsid w:val="007F5F1E"/>
    <w:rsid w:val="007F75ED"/>
    <w:rsid w:val="007F7B5E"/>
    <w:rsid w:val="008022E7"/>
    <w:rsid w:val="00811182"/>
    <w:rsid w:val="0081403E"/>
    <w:rsid w:val="008234D4"/>
    <w:rsid w:val="008402BA"/>
    <w:rsid w:val="00840B6D"/>
    <w:rsid w:val="00841257"/>
    <w:rsid w:val="0084438D"/>
    <w:rsid w:val="00847218"/>
    <w:rsid w:val="00847E99"/>
    <w:rsid w:val="008556BD"/>
    <w:rsid w:val="00856D30"/>
    <w:rsid w:val="00875C61"/>
    <w:rsid w:val="008803F7"/>
    <w:rsid w:val="008844F6"/>
    <w:rsid w:val="00884746"/>
    <w:rsid w:val="00892A63"/>
    <w:rsid w:val="00892F6A"/>
    <w:rsid w:val="00896267"/>
    <w:rsid w:val="008A3721"/>
    <w:rsid w:val="008A57A2"/>
    <w:rsid w:val="008A5B29"/>
    <w:rsid w:val="008C05C9"/>
    <w:rsid w:val="008C2FDB"/>
    <w:rsid w:val="008C623C"/>
    <w:rsid w:val="008D2378"/>
    <w:rsid w:val="008D3734"/>
    <w:rsid w:val="008D53BE"/>
    <w:rsid w:val="008E4401"/>
    <w:rsid w:val="0090329A"/>
    <w:rsid w:val="00903B90"/>
    <w:rsid w:val="009103A2"/>
    <w:rsid w:val="0091321C"/>
    <w:rsid w:val="00914AA3"/>
    <w:rsid w:val="00916670"/>
    <w:rsid w:val="00916F86"/>
    <w:rsid w:val="00923218"/>
    <w:rsid w:val="00924B27"/>
    <w:rsid w:val="0092501A"/>
    <w:rsid w:val="009353AC"/>
    <w:rsid w:val="00954DDC"/>
    <w:rsid w:val="0096019B"/>
    <w:rsid w:val="009638CA"/>
    <w:rsid w:val="00970033"/>
    <w:rsid w:val="0097097B"/>
    <w:rsid w:val="0098124F"/>
    <w:rsid w:val="00993893"/>
    <w:rsid w:val="009966CD"/>
    <w:rsid w:val="009A3BF2"/>
    <w:rsid w:val="009B5709"/>
    <w:rsid w:val="009D2C3E"/>
    <w:rsid w:val="009E41D9"/>
    <w:rsid w:val="009F40E4"/>
    <w:rsid w:val="009F48E7"/>
    <w:rsid w:val="009F5B26"/>
    <w:rsid w:val="009F7FEA"/>
    <w:rsid w:val="00A01CA8"/>
    <w:rsid w:val="00A103C3"/>
    <w:rsid w:val="00A12674"/>
    <w:rsid w:val="00A15E31"/>
    <w:rsid w:val="00A164B0"/>
    <w:rsid w:val="00A35282"/>
    <w:rsid w:val="00A5055B"/>
    <w:rsid w:val="00A55A3F"/>
    <w:rsid w:val="00A56E4E"/>
    <w:rsid w:val="00A603A6"/>
    <w:rsid w:val="00A61414"/>
    <w:rsid w:val="00A654F5"/>
    <w:rsid w:val="00A66C7F"/>
    <w:rsid w:val="00A80EAF"/>
    <w:rsid w:val="00A8157B"/>
    <w:rsid w:val="00A82CEC"/>
    <w:rsid w:val="00A90F7A"/>
    <w:rsid w:val="00A93399"/>
    <w:rsid w:val="00AA448D"/>
    <w:rsid w:val="00AA451E"/>
    <w:rsid w:val="00AA4A0F"/>
    <w:rsid w:val="00AA7441"/>
    <w:rsid w:val="00AB1A6E"/>
    <w:rsid w:val="00AB4540"/>
    <w:rsid w:val="00AB486F"/>
    <w:rsid w:val="00AC2AB6"/>
    <w:rsid w:val="00AC4646"/>
    <w:rsid w:val="00AC4E92"/>
    <w:rsid w:val="00AC74A2"/>
    <w:rsid w:val="00AD3013"/>
    <w:rsid w:val="00AD3094"/>
    <w:rsid w:val="00AD49BA"/>
    <w:rsid w:val="00AE17F2"/>
    <w:rsid w:val="00AE474C"/>
    <w:rsid w:val="00AE5746"/>
    <w:rsid w:val="00AF1B48"/>
    <w:rsid w:val="00B05B2C"/>
    <w:rsid w:val="00B06493"/>
    <w:rsid w:val="00B10FA8"/>
    <w:rsid w:val="00B35117"/>
    <w:rsid w:val="00B46F5B"/>
    <w:rsid w:val="00B538A3"/>
    <w:rsid w:val="00B56B34"/>
    <w:rsid w:val="00B57386"/>
    <w:rsid w:val="00B64578"/>
    <w:rsid w:val="00B657A2"/>
    <w:rsid w:val="00B7233C"/>
    <w:rsid w:val="00B74D5F"/>
    <w:rsid w:val="00B75A86"/>
    <w:rsid w:val="00B80ED2"/>
    <w:rsid w:val="00B81CF9"/>
    <w:rsid w:val="00B8278B"/>
    <w:rsid w:val="00B84B23"/>
    <w:rsid w:val="00BB2957"/>
    <w:rsid w:val="00BB440C"/>
    <w:rsid w:val="00BB465D"/>
    <w:rsid w:val="00BC6F9F"/>
    <w:rsid w:val="00BC729F"/>
    <w:rsid w:val="00BD1D7C"/>
    <w:rsid w:val="00BE1F6B"/>
    <w:rsid w:val="00BE3997"/>
    <w:rsid w:val="00BE4058"/>
    <w:rsid w:val="00BF1A43"/>
    <w:rsid w:val="00BF3B98"/>
    <w:rsid w:val="00C0501A"/>
    <w:rsid w:val="00C119FC"/>
    <w:rsid w:val="00C22E08"/>
    <w:rsid w:val="00C239A5"/>
    <w:rsid w:val="00C25C34"/>
    <w:rsid w:val="00C42B2B"/>
    <w:rsid w:val="00C43E94"/>
    <w:rsid w:val="00C43EE1"/>
    <w:rsid w:val="00C44907"/>
    <w:rsid w:val="00C4783F"/>
    <w:rsid w:val="00C53F88"/>
    <w:rsid w:val="00C55EE7"/>
    <w:rsid w:val="00C55F75"/>
    <w:rsid w:val="00C63C2E"/>
    <w:rsid w:val="00C75527"/>
    <w:rsid w:val="00C85853"/>
    <w:rsid w:val="00C868E2"/>
    <w:rsid w:val="00C9324C"/>
    <w:rsid w:val="00C958E4"/>
    <w:rsid w:val="00C96207"/>
    <w:rsid w:val="00CB0780"/>
    <w:rsid w:val="00CB1A80"/>
    <w:rsid w:val="00CB6E10"/>
    <w:rsid w:val="00CB7B04"/>
    <w:rsid w:val="00CC1B0A"/>
    <w:rsid w:val="00CC1EEA"/>
    <w:rsid w:val="00CC47C9"/>
    <w:rsid w:val="00CC57F4"/>
    <w:rsid w:val="00CD121B"/>
    <w:rsid w:val="00CD2999"/>
    <w:rsid w:val="00CD436B"/>
    <w:rsid w:val="00CD4CCD"/>
    <w:rsid w:val="00CD66EF"/>
    <w:rsid w:val="00CD6CCE"/>
    <w:rsid w:val="00CF05D6"/>
    <w:rsid w:val="00CF16CC"/>
    <w:rsid w:val="00CF436C"/>
    <w:rsid w:val="00D161D1"/>
    <w:rsid w:val="00D164CA"/>
    <w:rsid w:val="00D250D5"/>
    <w:rsid w:val="00D27144"/>
    <w:rsid w:val="00D277EF"/>
    <w:rsid w:val="00D27E0D"/>
    <w:rsid w:val="00D320A4"/>
    <w:rsid w:val="00D4078B"/>
    <w:rsid w:val="00D414D8"/>
    <w:rsid w:val="00D50AE6"/>
    <w:rsid w:val="00D60B47"/>
    <w:rsid w:val="00D6172A"/>
    <w:rsid w:val="00D61847"/>
    <w:rsid w:val="00D6506D"/>
    <w:rsid w:val="00D71696"/>
    <w:rsid w:val="00D80C65"/>
    <w:rsid w:val="00D81366"/>
    <w:rsid w:val="00D82066"/>
    <w:rsid w:val="00D83F73"/>
    <w:rsid w:val="00D94F60"/>
    <w:rsid w:val="00DA3A36"/>
    <w:rsid w:val="00DA3B40"/>
    <w:rsid w:val="00DA52AB"/>
    <w:rsid w:val="00DA52EE"/>
    <w:rsid w:val="00DA5C93"/>
    <w:rsid w:val="00DB544D"/>
    <w:rsid w:val="00DB5938"/>
    <w:rsid w:val="00DB7574"/>
    <w:rsid w:val="00DC0F1D"/>
    <w:rsid w:val="00DC4157"/>
    <w:rsid w:val="00DD4A43"/>
    <w:rsid w:val="00DE1EFC"/>
    <w:rsid w:val="00DE30F8"/>
    <w:rsid w:val="00DE38B5"/>
    <w:rsid w:val="00DE3CB6"/>
    <w:rsid w:val="00DE66D1"/>
    <w:rsid w:val="00DE748B"/>
    <w:rsid w:val="00DF1E97"/>
    <w:rsid w:val="00DF5CC7"/>
    <w:rsid w:val="00DF6889"/>
    <w:rsid w:val="00E055FB"/>
    <w:rsid w:val="00E14BA9"/>
    <w:rsid w:val="00E21D0B"/>
    <w:rsid w:val="00E31A1C"/>
    <w:rsid w:val="00E33005"/>
    <w:rsid w:val="00E40F79"/>
    <w:rsid w:val="00E42499"/>
    <w:rsid w:val="00E430EA"/>
    <w:rsid w:val="00E43BDB"/>
    <w:rsid w:val="00E51C53"/>
    <w:rsid w:val="00E552A6"/>
    <w:rsid w:val="00E65AB5"/>
    <w:rsid w:val="00E70163"/>
    <w:rsid w:val="00E715E0"/>
    <w:rsid w:val="00E71CEC"/>
    <w:rsid w:val="00E75E9B"/>
    <w:rsid w:val="00E80F6E"/>
    <w:rsid w:val="00E8762E"/>
    <w:rsid w:val="00E908F6"/>
    <w:rsid w:val="00E93364"/>
    <w:rsid w:val="00E976A3"/>
    <w:rsid w:val="00EA0025"/>
    <w:rsid w:val="00EA2A02"/>
    <w:rsid w:val="00EA2F83"/>
    <w:rsid w:val="00EC3ACC"/>
    <w:rsid w:val="00ED1C3F"/>
    <w:rsid w:val="00ED5E88"/>
    <w:rsid w:val="00ED6516"/>
    <w:rsid w:val="00EE1772"/>
    <w:rsid w:val="00EE297F"/>
    <w:rsid w:val="00EE3EB0"/>
    <w:rsid w:val="00EE62D9"/>
    <w:rsid w:val="00EE7769"/>
    <w:rsid w:val="00EF2239"/>
    <w:rsid w:val="00EF2CF9"/>
    <w:rsid w:val="00F0054A"/>
    <w:rsid w:val="00F018B1"/>
    <w:rsid w:val="00F02E5B"/>
    <w:rsid w:val="00F040B6"/>
    <w:rsid w:val="00F05C54"/>
    <w:rsid w:val="00F12D10"/>
    <w:rsid w:val="00F13459"/>
    <w:rsid w:val="00F17066"/>
    <w:rsid w:val="00F17978"/>
    <w:rsid w:val="00F210F3"/>
    <w:rsid w:val="00F23361"/>
    <w:rsid w:val="00F24EE8"/>
    <w:rsid w:val="00F30D73"/>
    <w:rsid w:val="00F42219"/>
    <w:rsid w:val="00F43D22"/>
    <w:rsid w:val="00F45F65"/>
    <w:rsid w:val="00F50BF0"/>
    <w:rsid w:val="00F74F71"/>
    <w:rsid w:val="00F76115"/>
    <w:rsid w:val="00F84C15"/>
    <w:rsid w:val="00F86437"/>
    <w:rsid w:val="00F973FF"/>
    <w:rsid w:val="00FA1689"/>
    <w:rsid w:val="00FA78AF"/>
    <w:rsid w:val="00FC083E"/>
    <w:rsid w:val="00FC33B4"/>
    <w:rsid w:val="00FE0463"/>
    <w:rsid w:val="00FE1412"/>
    <w:rsid w:val="00FE17E8"/>
    <w:rsid w:val="00FE6363"/>
    <w:rsid w:val="00FF000D"/>
    <w:rsid w:val="00FF27D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DA441-1AF3-4375-B839-9DCA25A5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6D1"/>
  </w:style>
  <w:style w:type="paragraph" w:styleId="a5">
    <w:name w:val="footer"/>
    <w:basedOn w:val="a"/>
    <w:link w:val="a6"/>
    <w:uiPriority w:val="99"/>
    <w:unhideWhenUsed/>
    <w:rsid w:val="0013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6D1"/>
  </w:style>
  <w:style w:type="paragraph" w:styleId="a7">
    <w:name w:val="Balloon Text"/>
    <w:basedOn w:val="a"/>
    <w:link w:val="a8"/>
    <w:uiPriority w:val="99"/>
    <w:semiHidden/>
    <w:unhideWhenUsed/>
    <w:rsid w:val="00A5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5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CB27941CCBEBC02E17F56B5D9BCD46D478D8BEDCD642BDD11ECC05633E6EDB87201A7CA228ESEiCG" TargetMode="External"/><Relationship Id="rId13" Type="http://schemas.openxmlformats.org/officeDocument/2006/relationships/hyperlink" Target="consultantplus://offline/ref=C11CB27941CCBEBC02E1705AA0D9BCD46A4B888DEACD642BDD11ECC05633E6EDB87201A7CB228ASEi6G" TargetMode="External"/><Relationship Id="rId18" Type="http://schemas.openxmlformats.org/officeDocument/2006/relationships/hyperlink" Target="tel:+7495516049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11CB27941CCBEBC02E17F56B5D9BCD46C4F8D80EBCD642BDD11ECC05633E6EDB87201A7C8248ESEi1G" TargetMode="External"/><Relationship Id="rId12" Type="http://schemas.openxmlformats.org/officeDocument/2006/relationships/hyperlink" Target="consultantplus://offline/ref=C11CB27941CCBEBC02E1705AA0D9BCD46A4B888DEACD642BDD11ECC05633E6EDB87201A7CB228ASEiDG" TargetMode="External"/><Relationship Id="rId17" Type="http://schemas.openxmlformats.org/officeDocument/2006/relationships/hyperlink" Target="consultantplus://offline/ref=C11CB27941CCBEBC02E1705AA0D9BCD46A4B888DEACD642BDD11ECC05633E6EDB87201A7CB228ASEi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1CB27941CCBEBC02E1705AA0D9BCD46A4B888DEACD642BDD11ECC05633E6EDB87201A7CB228ASEi2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1CB27941CCBEBC02E1705AA0D9BCD46A4B888DEACD642BDD11ECC05633E6EDB87201A7CB228ASEi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1CB27941CCBEBC02E1705AA0D9BCD46A4B888DEACD642BDD11ECC05633E6EDB87201A7CB228ASEi3G" TargetMode="External"/><Relationship Id="rId10" Type="http://schemas.openxmlformats.org/officeDocument/2006/relationships/hyperlink" Target="consultantplus://offline/ref=C11CB27941CCBEBC02E17F56B5D9BCD46D478D8BEDCD642BDD11ECC05633E6EDB87201A7CA228ESEiCG" TargetMode="External"/><Relationship Id="rId19" Type="http://schemas.openxmlformats.org/officeDocument/2006/relationships/hyperlink" Target="mailto:info@ke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1CB27941CCBEBC02E17F56B5D9BCD46D478D8BEDCD642BDD11ECC05633E6EDB87201A7CA218FSEi3G" TargetMode="External"/><Relationship Id="rId14" Type="http://schemas.openxmlformats.org/officeDocument/2006/relationships/hyperlink" Target="consultantplus://offline/ref=C11CB27941CCBEBC02E1705AA0D9BCD46A4B888DEACD642BDD11ECC05633E6EDB87201A7CB228ASEi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1C16-7931-4A41-A315-CC92AA71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</cp:revision>
  <cp:lastPrinted>2013-12-04T18:19:00Z</cp:lastPrinted>
  <dcterms:created xsi:type="dcterms:W3CDTF">2012-06-14T07:34:00Z</dcterms:created>
  <dcterms:modified xsi:type="dcterms:W3CDTF">2016-12-30T09:43:00Z</dcterms:modified>
</cp:coreProperties>
</file>